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Venelin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+359885281513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venelinmarinov90@gmail.com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Marinov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Nikola Marinov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20.7.2018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