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Бейза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Кьосе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29.7.2007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+359896446750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beyza45@abv.bg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