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Isaac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Carmona González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46499720E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22/11/2001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+34625341380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isaaccarmona11@gmail.com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Isaac Carmona González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