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Дряновска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+359888781829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gabi_k@abv.bg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Виткория Дряновска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Мила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8.10.2012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