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Topalpenchev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+359896644934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k.topalpenchev@gmail.com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Raya Topalpencheva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