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Klimowicz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marcin.klimowicz@icloud.com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+48502566985 ,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Mateusz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04.07.2020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