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Семкова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+3590877766230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s_semkova@abv.bg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Любослав Славов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Изабела Славова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