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Jeżak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konrad.jezak@onet.eu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+48518306313 ,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Jeżak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