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Десислава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22.11.1992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+359877678566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desielina260916@gmail.com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Кристиан николов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13.9.2019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Елина николова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26.9.2016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