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Bury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malgo.bury@gmail.com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+48660701857 ,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Bury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Adrian Bury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27.07.2017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