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Laura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Lillo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46458175s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2/9/1983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+34608673602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laura.lillo@gmail.com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Laura Lillo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