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Мария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Богданова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m.bogdanova.m@gmail.com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+359879833401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27.1.1989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Благовест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24.8.2018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