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Hector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Villarrubia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+34626995557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05453602A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hector.vrj@gmail.com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Madrid, España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28018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Pilar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+34626995557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Hector Villarrubia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