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grzegorz.graczyk95@gmail.com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+48692053043 ,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Kasia Graczyk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