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Szperna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sylwia.sz@interia.eu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+48577845705 ,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Kaczmarek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18.09.2008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