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ka.sypka@gmail.com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+48790520488 ,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Sypka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Sypka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