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Снежа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Арденска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snezha.ardenska@gmail.com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+359977569164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1.11.2008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