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Victor Manuel</w:t>
      </w:r>
      <w:r>
        <w:rPr>
          <w:u w:val="single"/>
        </w:rPr>
        <w:t xml:space="preserve"> </w:t>
      </w:r>
      <w:r w:rsidRPr="009E5F62">
        <w:rPr>
          <w:u w:val="single"/>
        </w:rPr>
        <w:t>Casas Lemos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77404983R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Alvaro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30/12/2015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Ricardo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27/06/2015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Victor Manuel Casas Lemos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