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Jaskuła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r.jaskula@op.pl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+48780077555 ,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Jaskuła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