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+359893581882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nevyana.doncheva@gmail.com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Andrey Donchev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 Donchev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22.8.2023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