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Stepanchuk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k.stepanchuk1985@gmail.com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+48660323258 ,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Marta Stepanchuk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