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Недялко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10.9.1987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+359889321350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nedyalko@corneth.bg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Николай Колев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7.12.2010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Александра Делиева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24.12.2009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