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Aleksandra</w:t>
      </w:r>
      <w:r w:rsidR="00594BA5">
        <w:rPr>
          <w:sz w:val="20"/>
          <w:szCs w:val="20"/>
          <w:lang w:val="bg-BG"/>
        </w:rPr>
        <w:t xml:space="preserve"> </w:t>
      </w:r>
      <w:r w:rsidRPr="001D0D09">
        <w:rPr>
          <w:sz w:val="20"/>
          <w:szCs w:val="20"/>
        </w:rPr>
        <w:t>Palashevska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+38970514911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apalashevska@yahoo.com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