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Karsheva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9.6.1990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+359883384088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galina.iv.ivanova@gmail.com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Niya Karsheva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Boyan Karshev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