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Hommernick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thomas.hommernick@gmail.com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+48881975210 ,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Theodor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