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Виктор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Паяков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v_payakov@abv.bg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+359888802688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23.6.1979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Божидара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18.10.2009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