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Irena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Atanasova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renkata2000@gmail.com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+359887323476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5.5.2000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