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witkowski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+48604842259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Tymoteusz Witkowski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Arkadiusz witkowski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Jan Kasianik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Hanna Dorna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24.07.2010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Gabrysia Mirowska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16.12.2010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Emil Ryszawa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01.02.2010</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