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+359888637772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veslin_stoynov@abv.bg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Stoynova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Mia Stoynova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