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Evelina Stašaitytėr</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