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Warminski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s.warinski@gmail.com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+48603049500 ,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Klara pest</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21.08.2015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