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Ognyana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+359885132066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ogi.fortex@gmail.com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Iveta Stoyanova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Viktoria Stoyanova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