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Pawlak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monpaw7@wp.pl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+48530175795 ,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 Jura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20.02.2017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