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Bednarczuk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monika.modlinska@op.pl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+48663572904 ,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Bednarczuk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