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Събев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15.3.1998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+3590876974422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stefansbev7@gmail.com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Красимир Данаилов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