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Jeziorski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jeziorskim@interia.pl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+48517893794 ,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Jeziorski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Helena Ebenryter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