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Arthur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Fournier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+41799507020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23FK40433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af_public_account@proton.me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Uetikon am See, Switzerland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8707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Beibei Fournier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+41789668249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Arthur Fournier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