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Luca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Zangrandi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+351910910211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294440569</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lucazangrandi1@gmail.com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Lisboa, Portugal</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2770214</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Chris</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+351918190550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10/03/2026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Luca Zangrandi</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