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Slavcheva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+3590899628455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kalinka-stefanova@abv.bg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Petar Doncheva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