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Мирослава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Драгийчева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3.12.1972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+359888685943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mira-dr@abv.bg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Йоан-Михаил Радонов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19.7.2017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Калоян Димитров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13.10.2017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