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Tyrajska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aneta.tyrajska@wp.pl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+48609304295 ,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tyrajski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