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Panayotov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+359877891739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itpanayotov@gmail.com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Marten Panayotov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Isabel Panayotova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