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Owsianny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+48604410912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Sofia Heller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Alen Hoffmann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Lioba Cordes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Shaleen Wulff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Lucie Wagner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15.03.2011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Finya Heide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29.10.2011</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Frieda Heinrichs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18.06.2011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