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Guerra Rossetto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Y6823446G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+34722650649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laura.guerra.rossetto@gmail.com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Guerra Rossetto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