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Penchva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2.11.1993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+359883608812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didka-pen4eva@abv.bg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Stanimir Hristov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Kaloqn Georgiev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25.1.2015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