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Надежда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Червенкова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nadezhda.junk@gmail.com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+359899420838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1.10.1988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Гергана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