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Ismael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Ibarra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53315160X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7/7/2001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+34695485774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ismaelibarra111@gmail.com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Ismael Ibarra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