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3024</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Rolandsen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+4747665080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123456789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jrolands87@gmail.com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Kolsås </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Linn Albertsen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+4795968442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3024 Rolandsen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