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Оксана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Мардар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o.shupak@abv.bg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+359877489378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28.2.1994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Алия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30.5.2019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6.3.2026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