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Janusz Trzaskowski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+48511147072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KingaTrzaskowska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PolaChorolewska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Lilia Portas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Pola Przyborowska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